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2017年马克思主义学院、哲学与政府管理学院</w:t>
      </w:r>
    </w:p>
    <w:p>
      <w:pPr>
        <w:jc w:val="center"/>
        <w:rPr>
          <w:rFonts w:ascii="宋体" w:hAnsi="宋体" w:eastAsia="宋体"/>
          <w:b/>
          <w:bCs/>
          <w:sz w:val="56"/>
          <w:szCs w:val="5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eastAsia="zh-CN"/>
        </w:rPr>
        <w:t>春季运动会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积分细则</w:t>
      </w:r>
    </w:p>
    <w:p>
      <w:pPr>
        <w:pStyle w:val="6"/>
        <w:numPr>
          <w:ilvl w:val="0"/>
          <w:numId w:val="1"/>
        </w:numPr>
        <w:spacing w:beforeLines="50" w:afterLines="50" w:line="330" w:lineRule="exact"/>
        <w:ind w:firstLineChars="0"/>
        <w:rPr>
          <w:rFonts w:ascii="宋体" w:hAnsi="宋体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>团体项目奖励：</w:t>
      </w:r>
    </w:p>
    <w:p>
      <w:pPr>
        <w:pStyle w:val="6"/>
        <w:spacing w:line="330" w:lineRule="exact"/>
        <w:ind w:left="420" w:firstLine="560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两院团体奖各取前三名及精神文明奖，分别是一等奖一名，二等奖一名，三等奖两名，精神文明奖两</w:t>
      </w:r>
      <w:bookmarkStart w:id="0" w:name="_GoBack"/>
      <w:bookmarkEnd w:id="0"/>
      <w:r>
        <w:rPr>
          <w:rFonts w:hint="eastAsia" w:ascii="宋体" w:hAnsi="宋体" w:eastAsia="宋体"/>
          <w:kern w:val="0"/>
          <w:sz w:val="28"/>
          <w:szCs w:val="28"/>
        </w:rPr>
        <w:t>名</w:t>
      </w:r>
    </w:p>
    <w:p>
      <w:pPr>
        <w:pStyle w:val="6"/>
        <w:numPr>
          <w:ilvl w:val="0"/>
          <w:numId w:val="1"/>
        </w:numPr>
        <w:spacing w:beforeLines="50" w:afterLines="50" w:line="330" w:lineRule="exact"/>
        <w:ind w:firstLineChars="0"/>
        <w:rPr>
          <w:rFonts w:ascii="宋体" w:hAnsi="宋体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>比赛积分规则：</w:t>
      </w:r>
    </w:p>
    <w:p>
      <w:pPr>
        <w:pStyle w:val="6"/>
        <w:ind w:left="42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(1)长龙呼啦圈、齐心协力、跳大绳、奔跑一家人以联队为单位进行积分，每项按照一二三四名依次积25分、23分、21分、18分。</w:t>
      </w:r>
    </w:p>
    <w:p>
      <w:pPr>
        <w:pStyle w:val="6"/>
        <w:ind w:left="42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(2)奔跑一家人以班级为单位进行比赛，联队所属各班级时间总和的平均分为该联队本项目成绩，（如联队所属班级为3个即3个班级时间总和除以3为该联队成绩）两</w:t>
      </w:r>
      <w:r>
        <w:rPr>
          <w:rFonts w:hint="eastAsia" w:ascii="宋体" w:hAnsi="宋体" w:eastAsia="宋体"/>
          <w:sz w:val="28"/>
          <w:szCs w:val="28"/>
          <w:lang w:eastAsia="zh-CN"/>
        </w:rPr>
        <w:t>学</w:t>
      </w:r>
      <w:r>
        <w:rPr>
          <w:rFonts w:hint="eastAsia" w:ascii="宋体" w:hAnsi="宋体" w:eastAsia="宋体"/>
          <w:sz w:val="28"/>
          <w:szCs w:val="28"/>
        </w:rPr>
        <w:t>院研究生联队研一研二各组成一个班级，并依照此成绩与其他联队进行排名，按照第一条进行积分。</w:t>
      </w:r>
    </w:p>
    <w:p>
      <w:pPr>
        <w:pStyle w:val="6"/>
        <w:ind w:left="420" w:firstLine="0" w:firstLine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(3)四项总分为100分，按照最后积分名次颁一等奖一名、二等奖一名、三等奖两名。</w:t>
      </w:r>
    </w:p>
    <w:p>
      <w:pPr>
        <w:pStyle w:val="6"/>
        <w:numPr>
          <w:ilvl w:val="0"/>
          <w:numId w:val="1"/>
        </w:numPr>
        <w:spacing w:beforeLines="50" w:afterLines="50" w:line="330" w:lineRule="exact"/>
        <w:ind w:firstLineChars="0"/>
        <w:rPr>
          <w:rFonts w:hint="eastAsia" w:ascii="宋体" w:hAnsi="宋体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>主办单位：</w:t>
      </w:r>
    </w:p>
    <w:p>
      <w:pPr>
        <w:pStyle w:val="6"/>
        <w:ind w:left="420" w:firstLine="0" w:firstLine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马克思主义学院、哲学与政府管理学院</w:t>
      </w:r>
    </w:p>
    <w:p>
      <w:pPr>
        <w:pStyle w:val="6"/>
        <w:ind w:left="420" w:firstLine="0" w:firstLineChars="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pStyle w:val="6"/>
        <w:ind w:left="420" w:firstLine="0" w:firstLineChars="0"/>
        <w:jc w:val="left"/>
        <w:rPr>
          <w:rFonts w:ascii="宋体" w:hAnsi="宋体" w:eastAsia="宋体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Theme="minor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851360"/>
    <w:rsid w:val="49225783"/>
    <w:rsid w:val="545A6C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0</Pages>
  <Words>294</Words>
  <Characters>306</Characters>
  <Lines>0</Lines>
  <Paragraphs>11</Paragraphs>
  <ScaleCrop>false</ScaleCrop>
  <LinksUpToDate>false</LinksUpToDate>
  <CharactersWithSpaces>306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2017-03-21T07:33:00Z</dcterms:created>
  <dc:creator>zhengyang@snnu.edu.cn</dc:creator>
  <cp:lastModifiedBy>HP</cp:lastModifiedBy>
  <dcterms:modified xsi:type="dcterms:W3CDTF">2017-03-22T11:30:41Z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