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ACE" w:rsidRPr="00041ACE" w:rsidRDefault="00041ACE" w:rsidP="00041ACE">
      <w:pPr>
        <w:widowControl/>
        <w:spacing w:before="450"/>
        <w:jc w:val="left"/>
        <w:outlineLvl w:val="0"/>
        <w:rPr>
          <w:rFonts w:ascii="宋体" w:eastAsia="宋体" w:hAnsi="宋体" w:cs="宋体"/>
          <w:b/>
          <w:bCs/>
          <w:color w:val="333333"/>
          <w:kern w:val="36"/>
          <w:sz w:val="54"/>
          <w:szCs w:val="54"/>
        </w:rPr>
      </w:pPr>
      <w:r w:rsidRPr="00041ACE">
        <w:rPr>
          <w:rFonts w:ascii="宋体" w:eastAsia="宋体" w:hAnsi="宋体" w:cs="宋体"/>
          <w:b/>
          <w:bCs/>
          <w:color w:val="333333"/>
          <w:kern w:val="36"/>
          <w:sz w:val="54"/>
          <w:szCs w:val="54"/>
        </w:rPr>
        <w:t>中共中央印发《中国共产党纪律处分条例》</w:t>
      </w:r>
    </w:p>
    <w:p w:rsidR="00041ACE" w:rsidRPr="00041ACE" w:rsidRDefault="00041ACE" w:rsidP="00041ACE">
      <w:pPr>
        <w:widowControl/>
        <w:spacing w:line="720" w:lineRule="atLeast"/>
        <w:jc w:val="left"/>
        <w:rPr>
          <w:rFonts w:ascii="宋体" w:eastAsia="宋体" w:hAnsi="宋体" w:cs="宋体"/>
          <w:kern w:val="0"/>
          <w:sz w:val="24"/>
          <w:szCs w:val="24"/>
        </w:rPr>
      </w:pPr>
      <w:hyperlink r:id="rId6" w:tgtFrame="_blank" w:history="1">
        <w:r w:rsidRPr="00041ACE">
          <w:rPr>
            <w:rFonts w:ascii="宋体" w:eastAsia="宋体" w:hAnsi="宋体" w:cs="宋体"/>
            <w:color w:val="000000"/>
            <w:kern w:val="0"/>
            <w:u w:val="single"/>
          </w:rPr>
          <w:t>共产党员网</w:t>
        </w:r>
      </w:hyperlink>
      <w:hyperlink r:id="rId7" w:history="1">
        <w:r w:rsidRPr="00041ACE">
          <w:rPr>
            <w:rFonts w:ascii="宋体" w:eastAsia="宋体" w:hAnsi="宋体" w:cs="宋体"/>
            <w:color w:val="000000"/>
            <w:kern w:val="0"/>
            <w:u w:val="single"/>
          </w:rPr>
          <w:t>分享</w:t>
        </w:r>
      </w:hyperlink>
      <w:hyperlink r:id="rId8" w:history="1">
        <w:r w:rsidRPr="00041ACE">
          <w:rPr>
            <w:rFonts w:ascii="宋体" w:eastAsia="宋体" w:hAnsi="宋体" w:cs="宋体"/>
            <w:color w:val="333333"/>
            <w:kern w:val="0"/>
            <w:u w:val="single"/>
          </w:rPr>
          <w:t>打印</w:t>
        </w:r>
      </w:hyperlink>
    </w:p>
    <w:p w:rsidR="00041ACE" w:rsidRPr="00041ACE" w:rsidRDefault="00041ACE" w:rsidP="00041ACE">
      <w:pPr>
        <w:widowControl/>
        <w:spacing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近日，中共中央印发了修订后的</w:t>
      </w:r>
      <w:hyperlink r:id="rId9" w:tgtFrame="_blank" w:history="1">
        <w:r w:rsidRPr="00041ACE">
          <w:rPr>
            <w:rFonts w:ascii="宋体" w:eastAsia="宋体" w:hAnsi="宋体" w:cs="宋体"/>
            <w:b/>
            <w:bCs/>
            <w:color w:val="000000"/>
            <w:kern w:val="0"/>
            <w:sz w:val="27"/>
            <w:u w:val="single"/>
          </w:rPr>
          <w:t>《中国共产党纪律处分条例》</w:t>
        </w:r>
      </w:hyperlink>
      <w:r w:rsidRPr="00041ACE">
        <w:rPr>
          <w:rFonts w:ascii="宋体" w:eastAsia="宋体" w:hAnsi="宋体" w:cs="宋体"/>
          <w:color w:val="333333"/>
          <w:kern w:val="0"/>
          <w:sz w:val="27"/>
          <w:szCs w:val="27"/>
        </w:rPr>
        <w:t>（以下简称《条例》），并发出通知，要求各地区各部门认真遵照执行。</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通知指出，2015年10月中共中央印发的《中国共产党纪律处分条例》，对维护党章和其他党内法规、严肃党的纪律、坚持从严管党治党发挥了重要作用。党的十九大将纪律建设纳入新时代党的建设总体布局，在党章中充实完善了纪律建设相关内容。党中央决定根据新的形势、任务和要求，对条例予以修订完善。</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通知强调，《条例》全面贯彻习近平新时代中国特色社会主义思想和党的十九大精神，以党章为根本遵循，将党的纪律建设的理论、实践和制度创新成果，以党规党纪形式固定下来，着力提高纪律建设的政治性、时代性、针对性。严明政治纪律和政治规矩，把坚决维护习近平总书记党中央的核心、全党的核心地位，坚决维护党中央权威和集中统一领导作为出发点和落脚点，将党章和《关于新形势下党内政治生活的若干准则》等党内法规的要求细化具体化。坚持问题导向，针对管党治党存在的突出问题扎紧笼子，实现制度的与时俱进，使全面从严治党的思路举措更加科学、更加严密、更加有效。</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lastRenderedPageBreak/>
        <w:t xml:space="preserve">　　通知要求，各级党委（党组）要牢固树立政治意识、大局意识、核心意识、看齐意识，担负起全面从严治党政治责任，抓好《条例》的学习宣传和贯彻落实。要切实加强纪律教育，把学习《条例》纳入党委（党组）理论学习中心组学习内容和党校（行政学院）教育课程，使铁的纪律真正转化为党员干部的日常习惯和自觉遵循。要巩固发展执纪必严、违纪必究常态化效果，下大气力建制度、立规矩、抓落实、重执行，强化日常管理和监督，充分发挥纪律建设标本兼治的利器作用。各级纪委（纪检组）要认真履行党章赋予的职责，强化监督执纪问责，把执纪和执法贯通起来，坚持纪严于法、纪法协同，让制度“长牙”、纪律“带电”，努力取得全面从严治党更大战略性成果。</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各级党委（党组）和纪委（纪检组）要加强对学习宣传、贯彻执行《条例》的监督检查，纳入巡视巡察和派驻监督重点，对贯彻执行不力的，要批评教育、督促整改，严肃追责问责，推动《条例》各项规定落到实处。</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《中国共产党纪律处分条例》全文如下。</w:t>
      </w:r>
    </w:p>
    <w:p w:rsidR="00041ACE" w:rsidRPr="00041ACE" w:rsidRDefault="00041ACE" w:rsidP="00041ACE">
      <w:pPr>
        <w:widowControl/>
        <w:spacing w:before="300" w:line="630" w:lineRule="atLeast"/>
        <w:jc w:val="center"/>
        <w:rPr>
          <w:rFonts w:ascii="宋体" w:eastAsia="宋体" w:hAnsi="宋体" w:cs="宋体"/>
          <w:color w:val="333333"/>
          <w:kern w:val="0"/>
          <w:sz w:val="27"/>
          <w:szCs w:val="27"/>
        </w:rPr>
      </w:pPr>
      <w:r w:rsidRPr="00041ACE">
        <w:rPr>
          <w:rFonts w:ascii="宋体" w:eastAsia="宋体" w:hAnsi="宋体" w:cs="宋体"/>
          <w:b/>
          <w:bCs/>
          <w:color w:val="333333"/>
          <w:kern w:val="0"/>
          <w:sz w:val="27"/>
        </w:rPr>
        <w:t>中国共产党纪律处分条例</w:t>
      </w:r>
    </w:p>
    <w:p w:rsidR="00041ACE" w:rsidRPr="00041ACE" w:rsidRDefault="00041ACE" w:rsidP="00041ACE">
      <w:pPr>
        <w:widowControl/>
        <w:spacing w:before="300" w:line="630" w:lineRule="atLeast"/>
        <w:jc w:val="center"/>
        <w:rPr>
          <w:rFonts w:ascii="宋体" w:eastAsia="宋体" w:hAnsi="宋体" w:cs="宋体"/>
          <w:color w:val="333333"/>
          <w:kern w:val="0"/>
          <w:sz w:val="27"/>
          <w:szCs w:val="27"/>
        </w:rPr>
      </w:pPr>
      <w:r w:rsidRPr="00041ACE">
        <w:rPr>
          <w:rFonts w:ascii="宋体" w:eastAsia="宋体" w:hAnsi="宋体" w:cs="宋体"/>
          <w:b/>
          <w:bCs/>
          <w:color w:val="333333"/>
          <w:kern w:val="0"/>
          <w:sz w:val="27"/>
        </w:rPr>
        <w:t>第一编　总则</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w:t>
      </w:r>
      <w:r w:rsidRPr="00041ACE">
        <w:rPr>
          <w:rFonts w:ascii="宋体" w:eastAsia="宋体" w:hAnsi="宋体" w:cs="宋体"/>
          <w:b/>
          <w:bCs/>
          <w:color w:val="333333"/>
          <w:kern w:val="0"/>
          <w:sz w:val="27"/>
        </w:rPr>
        <w:t>第一章　指导思想、原则和适用范围</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lastRenderedPageBreak/>
        <w:t xml:space="preserve">　　第一条　为了维护党章和其他党内法规，严肃党的纪律，纯洁党的组织，保障党员民主权利，教育党员遵纪守法，维护党的团结统一，保证党的路线、方针、政策、决议和国家法律法规的贯彻执行，根据《中国共产党章程》，制定本条例。</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第二条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党中央权威和集中统一领导，落实新时代党的建设总要求和全面从严治党战略部署，全面加强党的纪律建设。</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第三条　党章是最根本的党内法规，是管党治党的总规矩。党的纪律是党的各级组织和全体党员必须遵守的行为规则。党组织和党员必须牢固树立政治意识、大局意识、核心意识、看齐意识，自觉遵守党章，严格执行和维护党的纪律，自觉接受党的纪律约束，模范遵守国家法律法规。</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第四条　党的纪律处分工作应当坚持以下原则：</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（一）坚持党要管党、全面从严治党。加强对党的各级组织和全体党员的教育、管理和监督，把纪律挺在前面，注重抓早抓小、防微杜渐。</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lastRenderedPageBreak/>
        <w:t xml:space="preserve">　　（二）党纪面前一律平等。对违犯党纪的党组织和党员必须严肃、公正执行纪律，党内不允许有任何不受纪律约束的党组织和党员。</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（三）实事求是。对党组织和党员违犯党纪的行为，应当以事实为依据，以党章、其他党内法规和国家法律法规为准绳，准确认定违纪性质，区别不同情况，恰当予以处理。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（四）民主集中制。实施党纪处分，应当按照规定程序经党组织集体讨论决定，不允许任何个人或者少数人擅自决定和批准。上级党组织对违犯党纪的党组织和党员作出的处理决定，下级党组织必须执行。</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（五）惩前毖后、治病救人。处理违犯党纪的党组织和党员，应当实行惩戒与教育相结合，做到宽严相济。</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第五条　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第六条　本条例适用于违犯党纪应当受到党纪责任追究的党组织和党员。</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w:t>
      </w:r>
      <w:r w:rsidRPr="00041ACE">
        <w:rPr>
          <w:rFonts w:ascii="宋体" w:eastAsia="宋体" w:hAnsi="宋体" w:cs="宋体"/>
          <w:b/>
          <w:bCs/>
          <w:color w:val="333333"/>
          <w:kern w:val="0"/>
          <w:sz w:val="27"/>
        </w:rPr>
        <w:t>第二章　违纪与纪律处分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lastRenderedPageBreak/>
        <w:t xml:space="preserve">　　第七条　党组织和党员违反党章和其他党内法规，违反国家法律法规，违反党和国家政策，违反社会主义道德，危害党、国家和人民利益的行为，依照规定应当给予纪律处理或者处分的，都必须受到追究。</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重点查处党的十八大以来不收敛、不收手，问题线索反映集中、群众反映强烈，政治问题和经济问题交织的腐败案件，违反中央八项规定精神的问题。</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第八条　对党员的纪律处分种类：</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（一）警告；</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（二）严重警告；</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（三）撤销党内职务；</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（四）留党察看；</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（五）开除党籍。</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第九条　对于违犯党的纪律的党组织，上级党组织应当责令其作出检查或者进行通报批评。对于严重违犯党的纪律、本身又不能纠正的党组织，上一级党的委员会在查明核实后，根据情节严重的程度，可以予以：</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（一）改组；</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lastRenderedPageBreak/>
        <w:t xml:space="preserve">　　（二）解散。</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第十条　党员受到警告处分一年内、受到严重警告处分一年半内，不得在党内提升职务和向党外组织推荐担任高于其原任职务的党外职务。</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第十一条　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依照规定作出相应处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对于应当受到撤销党内职务处分，但是本人没有担任党内职务的，应当给予其严重警告处分。同时，在党外组织担任职务的，应当建议党外组织撤销其党外职务。</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党员受到撤销党内职务处分，或者依照前款规定受到严重警告处分的，二年内不得在党内担任和向党外组织推荐担任与其原任职务相当或者高于其原任职务的职务。</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第十二条　留党察看处分，分为留党察看一年、留党察看二年。对于受到留党察看处分一年的党员，期满后仍不符合恢复党员权利条件的，应当延长一年留党察看期限。留党察看期限最长不得超过二年。</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lastRenderedPageBreak/>
        <w:t xml:space="preserve">　　党员受留党察看处分期间，没有表决权、选举权和被选举权。留党察看期间，确有悔改表现的，期满后恢复其党员权利；坚持不改或者又发现其他应当受到党纪处分的违纪行为的，应当开除党籍。</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第十三条　党员受到开除党籍处分，五年内不得重新入党，也不得推荐担任与其原任职务相当或者高于其原任职务的党外职务。另有规定不准重新入党的，依照规定。</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第十四条　党的各级代表大会的代表受到留党察看以上（含留党察看）处分的，党组织应当终止其代表资格。</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第十五条　对于受到改组处理的党组织领导机构成员，除应当受到撤销党内职务以上（含撤销党内职务）处分的外，均自然免职。</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第十六条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w:t>
      </w:r>
      <w:r w:rsidRPr="00041ACE">
        <w:rPr>
          <w:rFonts w:ascii="宋体" w:eastAsia="宋体" w:hAnsi="宋体" w:cs="宋体"/>
          <w:b/>
          <w:bCs/>
          <w:color w:val="333333"/>
          <w:kern w:val="0"/>
          <w:sz w:val="27"/>
        </w:rPr>
        <w:t>第三章　纪律处分运用规则</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lastRenderedPageBreak/>
        <w:t xml:space="preserve">　　第十七条　有下列情形之一的，可以从轻或者减轻处分：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（一）主动交代本人应当受到党纪处分的问题的；</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（二）在组织核实、立案审查过程中，能够配合核实审查工作，如实说明本人违纪违法事实的；</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（三）检举同案人或者其他人应当受到党纪处分或者法律追究的问题，经查证属实的；</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（四）主动挽回损失、消除不良影响或者有效阻止危害结果发生的；</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（五）主动上交违纪所得的；</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（六）有其他立功表现的。</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第十八条　根据案件的特殊情况，由中央纪委决定或者经省（部）级纪委（不含副省级市纪委）决定并呈报中央纪委批准，对违纪党员也可以在本条例规定的处分幅度以外减轻处分。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第二十条　有下列情形之一的，应当从重或者加重处分：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lastRenderedPageBreak/>
        <w:t xml:space="preserve">　　（一）强迫、唆使他人违纪的；</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（二）拒不上交或者退赔违纪所得的；</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（三）违纪受处分后又因故意违纪应当受到党纪处分的；</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（四）违纪受到党纪处分后，又被发现其受处分前的违纪行为应当受到党纪处分的；</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（五）本条例另有规定的。</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第二十一条　从轻处分，是指在本条例规定的违纪行为应当受到的处分幅度以内，给予较轻的处分。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从重处分，是指在本条例规定的违纪行为应当受到的处分幅度以内，给予较重的处分。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第二十二条　减轻处分，是指在本条例规定的违纪行为应当受到的处分幅度以外，减轻一档给予处分。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加重处分，是指在本条例规定的违纪行为应当受到的处分幅度以外，加重一档给予处分。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本条例规定的只有开除党籍处分一个档次的违纪行为，不适用第一款减轻处分的规定。</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lastRenderedPageBreak/>
        <w:t xml:space="preserve">　　第二十三条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第二十四条　一个违纪行为同时触犯本条例两个以上（含两个）条款的，依照处分较重的条款定性处理。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一个条款规定的违纪构成要件全部包含在另一个条款规定的违纪构成要件中，特别规定与一般规定不一致的，适用特别规定。</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第二十五条　二人以上（含二人）共同故意违纪的，对为首者，从重处分，本条例另有规定的除外；对其他成员，按照其在共同违纪中所起的作用和应负的责任，分别给予处分。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对于经济方面共同违纪的，按照个人所得数额及其所起作用，分别给予处分。对违纪集团的首要分子，按照集团违纪的总数额处分；对其他共同违纪的为首者，情节严重的，按照共同违纪的总数额处分。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教唆他人违纪的，应当按照其在共同违纪中所起的作用追究党纪责任。</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第二十六条　党组织领导机构集体作出违犯党纪的决定或者实施其他违犯党纪的行为，对具有共同故意的成员，按共同违纪处理；对过</w:t>
      </w:r>
      <w:r w:rsidRPr="00041ACE">
        <w:rPr>
          <w:rFonts w:ascii="宋体" w:eastAsia="宋体" w:hAnsi="宋体" w:cs="宋体"/>
          <w:color w:val="333333"/>
          <w:kern w:val="0"/>
          <w:sz w:val="27"/>
          <w:szCs w:val="27"/>
        </w:rPr>
        <w:lastRenderedPageBreak/>
        <w:t>失违纪的成员，按照各自在集体违纪中所起的作用和应负的责任分别给予处分。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w:t>
      </w:r>
      <w:r w:rsidRPr="00041ACE">
        <w:rPr>
          <w:rFonts w:ascii="宋体" w:eastAsia="宋体" w:hAnsi="宋体" w:cs="宋体"/>
          <w:b/>
          <w:bCs/>
          <w:color w:val="333333"/>
          <w:kern w:val="0"/>
          <w:sz w:val="27"/>
        </w:rPr>
        <w:t>第四章　对违法犯罪党员的纪律处分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第二十七条　党组织在纪律审查中发现党员有贪污贿赂、滥用职权、玩忽职守、权力寻租、利益输送、徇私舞弊、浪费国家资财等违反法律涉嫌犯罪行为的，应当给予撤销党内职务、留党察看或者开除党籍处分。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第二十八条　党组织在纪律审查中发现党员有刑法规定的行为，虽不构成犯罪但须追究党纪责任的，或者有其他违法行为，损害党、国家和人民利益的，应当视具体情节给予警告直至开除党籍处分。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第二十九条　党组织在纪律审查中发现党员严重违纪涉嫌违法犯罪的，原则上先作出党纪处分决定，并按照规定给予政务处分后，再移送有关国家机关依法处理。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第三十条　党员被依法留置、逮捕的，党组织应当按照管理权限中止其表决权、选举权和被选举权等党员权利。根据监察机关、司法机关处理结果，可以恢复其党员权利的，应当及时予以恢复。</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第三十一条　党员犯罪情节轻微，人民检察院依法作出不起诉决定的，或者人民法院依法作出有罪判决并免予刑事处罚的，应当给予撤销党内职务、留党察看或者开除党籍处分。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lastRenderedPageBreak/>
        <w:t xml:space="preserve">　　党员犯罪，被单处罚金的，依照前款规定处理。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第三十二条　党员犯罪，有下列情形之一的，应当给予开除党籍处分：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（一）因故意犯罪被依法判处刑法规定的主刑（含宣告缓刑）的；</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（二）被单处或者附加剥夺政治权利的；</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（三）因过失犯罪，被依法判处三年以上（不含三年）有期徒刑的。</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因过失犯罪被判处三年以下（含三年）有期徒刑或者被判处管制、拘役的，一般应当开除党籍。对于个别可以不开除党籍的，应当对照处分党员批准权限的规定，报请再上一级党组织批准。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第三十三条　党员依法受到刑事责任追究的，党组织应当根据司法机关的生效判决、裁定、决定及其认定的事实、性质和情节，依照本条例规定给予党纪处分，是公职人员的由监察机关给予相应政务处分。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党员依法受到政务处分、行政处罚，应当追究党纪责任的，党组织可以根据生效的政务处分、行政处罚决定认定的事实、性质和情节，经核实后依照规定给予党纪处分或者组织处理。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党员违反国家法律法规，违反企事业单位或者其他社会组织的规章制度受到其他纪律处分，应当追究党纪责任的，党组织在对有关方面认</w:t>
      </w:r>
      <w:r w:rsidRPr="00041ACE">
        <w:rPr>
          <w:rFonts w:ascii="宋体" w:eastAsia="宋体" w:hAnsi="宋体" w:cs="宋体"/>
          <w:color w:val="333333"/>
          <w:kern w:val="0"/>
          <w:sz w:val="27"/>
          <w:szCs w:val="27"/>
        </w:rPr>
        <w:lastRenderedPageBreak/>
        <w:t>定的事实、性质和情节进行核实后，依照规定给予党纪处分或者组织处理。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党组织作出党纪处分或者组织处理决定后，司法机关、行政机关等依法改变原生效判决、裁定、决定等，对原党纪处分或者组织处理决定产生影响的，党组织应当根据改变后的生效判决、裁定、决定等重新作出相应处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w:t>
      </w:r>
      <w:r w:rsidRPr="00041ACE">
        <w:rPr>
          <w:rFonts w:ascii="宋体" w:eastAsia="宋体" w:hAnsi="宋体" w:cs="宋体"/>
          <w:b/>
          <w:bCs/>
          <w:color w:val="333333"/>
          <w:kern w:val="0"/>
          <w:sz w:val="27"/>
        </w:rPr>
        <w:t>第五章　其他规定</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第三十四条　预备党员违犯党纪，情节较轻，可以保留预备党员资格的，党组织应当对其批评教育或者延长预备期；情节较重的，应当取消其预备党员资格。</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第三十五条　对违纪后下落不明的党员，应当区别情况作出处理：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（一）对有严重违纪行为，应当给予开除党籍处分的，党组织应当作出决定，开除其党籍；</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（二）除前项规定的情况外，下落不明时间超过六个月的，党组织应当按照党章规定对其予以除名。</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第三十六条　违纪党员在党组织作出处分决定前死亡，或者在死亡之后发现其曾有严重违纪行为，对于应当给予开除党籍处分的，开除其</w:t>
      </w:r>
      <w:r w:rsidRPr="00041ACE">
        <w:rPr>
          <w:rFonts w:ascii="宋体" w:eastAsia="宋体" w:hAnsi="宋体" w:cs="宋体"/>
          <w:color w:val="333333"/>
          <w:kern w:val="0"/>
          <w:sz w:val="27"/>
          <w:szCs w:val="27"/>
        </w:rPr>
        <w:lastRenderedPageBreak/>
        <w:t>党籍；对于应当给予留党察看以下（含留党察看）处分的，作出违犯党纪的书面结论和相应处理。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第三十七条　违纪行为有关责任人员的区分：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（一）直接责任者，是指在其职责范围内，不履行或者不正确履行自己的职责，对造成的损失或者后果起决定性作用的党员或者党员领导干部。</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（二）主要领导责任者，是指在其职责范围内，对直接主管的工作不履行或者不正确履行职责，对造成的损失或者后果负直接领导责任的党员领导干部。</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（三）重要领导责任者，是指在其职责范围内，对应管的工作或者参与决定的工作不履行或者不正确履行职责，对造成的损失或者后果负次要领导责任的党员领导干部。</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本条例所称领导责任者，包括主要领导责任者和重要领导责任者。</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第三十八条　本条例所称主动交代，是指涉嫌违纪的党员在组织初核前向有关组织交代自己的问题，或者在初核和立案审查其问题期间交代组织未掌握的问题。</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第三十九条　计算经济损失主要计算直接经济损失。直接经济损失，是指与违纪行为有直接因果关系而造成财产损失的实际价值。</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lastRenderedPageBreak/>
        <w:t xml:space="preserve">　　第四十条　对于违纪行为所获得的经济利益，应当收缴或者责令退赔。</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对于违纪行为所获得的职务、职称、学历、学位、奖励、资格等其他利益，应当由承办案件的纪检机关或者由其上级纪检机关建议有关组织、部门、单位按照规定予以纠正。</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对于依照本条例第三十五条、第三十六条规定处理的党员，经调查确属其实施违纪行为获得的利益，依照本条规定处理。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第四十一条　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含撤销党内职务）处分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第四十二条　执行党纪处分决定的机关或者受处分党员所在单位，应当在六个月内将处分决定的执行情况向作出或者批准处分决定的机关报告。</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lastRenderedPageBreak/>
        <w:t xml:space="preserve">　　党员对所受党纪处分不服的，可以依照党章及有关规定提出申诉。</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第四十三条　本条例总则适用于有党纪处分规定的其他党内法规，但是中共中央发布或者批准发布的其他党内法规有特别规定的除外。</w:t>
      </w:r>
    </w:p>
    <w:p w:rsidR="00041ACE" w:rsidRPr="00041ACE" w:rsidRDefault="00041ACE" w:rsidP="00041ACE">
      <w:pPr>
        <w:widowControl/>
        <w:spacing w:before="300" w:line="630" w:lineRule="atLeast"/>
        <w:jc w:val="center"/>
        <w:rPr>
          <w:rFonts w:ascii="宋体" w:eastAsia="宋体" w:hAnsi="宋体" w:cs="宋体"/>
          <w:color w:val="333333"/>
          <w:kern w:val="0"/>
          <w:sz w:val="27"/>
          <w:szCs w:val="27"/>
        </w:rPr>
      </w:pPr>
      <w:r w:rsidRPr="00041ACE">
        <w:rPr>
          <w:rFonts w:ascii="宋体" w:eastAsia="宋体" w:hAnsi="宋体" w:cs="宋体"/>
          <w:b/>
          <w:bCs/>
          <w:color w:val="333333"/>
          <w:kern w:val="0"/>
          <w:sz w:val="27"/>
        </w:rPr>
        <w:t>第二编　分则</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w:t>
      </w:r>
      <w:r w:rsidRPr="00041ACE">
        <w:rPr>
          <w:rFonts w:ascii="宋体" w:eastAsia="宋体" w:hAnsi="宋体" w:cs="宋体"/>
          <w:b/>
          <w:bCs/>
          <w:color w:val="333333"/>
          <w:kern w:val="0"/>
          <w:sz w:val="27"/>
        </w:rPr>
        <w:t>第六章　对违反政治纪律行为的处分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第四十四条　在重大原则问题上不同党中央保持一致且有实际言论、行为或者造成不良后果的，给予警告或者严重警告处分；情节较重的，给予撤销党内职务或者留党察看处分；情节严重的，给予开除党籍处分。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第四十五条　通过网络、广播、电视、报刊、传单、书籍等，或者利用讲座、论坛、报告会、座谈会等方式，公开发表坚持资产阶级自由化立场、反对四项基本原则，反对党的改革开放决策的文章、演说、宣言、声明等的，给予开除党籍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发布、播出、刊登、出版前款所列文章、演说、宣言、声明等或者为上述行为提供方便条件的，对直接责任者和领导责任者，给予严重警告或者撤销党内职务处分；情节严重的，给予留党察看或者开除党籍处分。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lastRenderedPageBreak/>
        <w:t xml:space="preserve">　　第四十六条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（一）公开发表违背四项基本原则，违背、歪曲党的改革开放决策，或者其他有严重政治问题的文章、演说、宣言、声明等的；</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（二）妄议党中央大政方针，破坏党的集中统一的；</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（三）丑化党和国家形象，或者诋毁、诬蔑党和国家领导人、英雄模范，或者歪曲党的历史、中华人民共和国历史、人民军队历史的。</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发布、播出、刊登、出版前款所列内容或者为上述行为提供方便条件的，对直接责任者和领导责任者，给予严重警告或者撤销党内职务处分；情节严重的，给予留党察看或者开除党籍处分。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第四十七条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私自携带、寄递第四十五条、第四十六条所列内容之一的书刊、音像制品、电子读物等入出境，情节较重的，给予警告或者严重警告处分；情节严重的，给予撤销党内职务、留党察看或者开除党籍处分。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lastRenderedPageBreak/>
        <w:t xml:space="preserve">　　第四十八条　在党内组织秘密集团或者组织其他分裂党的活动的，给予开除党籍处分。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参加秘密集团或者参加其他分裂党的活动的，给予留党察看或者开除党籍处分。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第四十九条　在党内搞团团伙伙、结党营私、拉帮结派、培植个人势力等非组织活动，或者通过搞利益交换、为自己营造声势等活动捞取政治资本的，给予严重警告或者撤销党内职务处分；导致本地区、本部门、本单位政治生态恶化的，给予留党察看或者开除党籍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第五十条　党员领导干部在本人主政的地方或者分管的部门自行其是，搞山头主义，拒不执行党中央确定的大政方针，甚至背着党中央另搞一套的，给予撤销党内职务、留党察看或者开除党籍处分。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落实党中央决策部署不坚决，打折扣、搞变通，在政治上造成不良影响或者严重后果的，给予警告或者严重警告处分；情节严重的，给予撤销党内职务、留党察看或者开除党籍处分。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第五十一条　对党不忠诚不老实，表里不一，阳奉阴违，欺上瞒下，搞两面派，做两面人，情节较轻的，给予警告或者严重警告处分；情节较重的，给予撤销党内职务或者留党察看处分；情节严重的，给予开除党籍处分。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lastRenderedPageBreak/>
        <w:t xml:space="preserve">　　第五十二条　制造、散布、传播政治谣言，破坏党的团结统一的，给予警告或者严重警告处分；情节较重的，给予撤销党内职务或者留党察看处分；情节严重的，给予开除党籍处分。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政治品行恶劣，匿名诬告，有意陷害或者制造其他谣言，造成损害或者不良影响的，依照前款规定处理。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第五十三条　擅自对应当由党中央决定的重大政策问题作出决定、对外发表主张的，对直接责任者和领导责任者，给予严重警告或者撤销党内职务处分；情节严重的，给予留党察看或者开除党籍处分。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第五十四条　不按照有关规定向组织请示、报告重大事项，情节较重的，给予警告或者严重警告处分；情节严重的，给予撤销党内职务或者留党察看处分。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第五十五条　干扰巡视巡察工作或者不落实巡视巡察整改要求，情节较轻的，给予警告或者严重警告处分；情节较重的，给予撤销党内职务或者留党察看处分；情节严重的，给予开除党籍处分。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第五十六条　对抗组织审查，有下列行为之一的，给予警告或者严重警告处分；情节较重的，给予撤销党内职务或者留党察看处分；情节严重的，给予开除党籍处分：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（一）串供或者伪造、销毁、转移、隐匿证据的；</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lastRenderedPageBreak/>
        <w:t xml:space="preserve">　　（二）阻止他人揭发检举、提供证据材料的；</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（三）包庇同案人员的；</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（四）向组织提供虚假情况，掩盖事实的；</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（五）有其他对抗组织审查行为的。</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第五十七条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对其他参加人员或者以提供信息、资料、财物、场地等方式支持上述活动者，情节较轻的，给予警告或者严重警告处分；情节较重的，给予撤销党内职务或者留党察看处分；情节严重的，给予开除党籍处分。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对不明真相被裹挟参加，经批评教育后确有悔改表现的，可以免予处分或者不予处分。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未经组织批准参加其他集会、游行、示威等活动，情节较轻的，给予警告或者严重警告处分；情节较重的，给予撤销党内职务或者留党察看处分；情节严重的，给予开除党籍处分。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lastRenderedPageBreak/>
        <w:t xml:space="preserve">　　第五十八条　组织、参加旨在反对党的领导、反对社会主义制度或者敌视政府等组织的，对策划者、组织者和骨干分子，给予开除党籍处分。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对其他参加人员，情节较轻的，给予警告或者严重警告处分；情节较重的，给予撤销党内职务或者留党察看处分；情节严重的，给予开除党籍处分。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第五十九条　组织、参加会道门或者邪教组织的，对策划者、组织者和骨干分子，给予开除党籍处分。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对其他参加人员，情节较轻的，给予警告或者严重警告处分；情节较重的，给予撤销党内职务或者留党察看处分；情节严重的，给予开除党籍处分。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对不明真相的参加人员，经批评教育后确有悔改表现的，可以免予处分或者不予处分。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第六十条　从事、参与挑拨破坏民族关系制造事端或者参加民族分裂活动的，对策划者、组织者和骨干分子，给予开除党籍处分。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对其他参加人员，情节较轻的，给予警告或者严重警告处分；情节较重的，给予撤销党内职务或者留党察看处分；情节严重的，给予开除党籍处分。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lastRenderedPageBreak/>
        <w:t xml:space="preserve">　　对不明真相被裹挟参加，经批评教育后确有悔改表现的，可以免予处分或者不予处分。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有其他违反党和国家民族政策的行为，情节较轻的，给予警告或者严重警告处分；情节较重的，给予撤销党内职务或者留党察看处分；情节严重的，给予开除党籍处分。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第六十一条　组织、利用宗教活动反对党的路线、方针、政策和决议，破坏民族团结的，对策划者、组织者和骨干分子，给予开除党籍处分。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对其他参加人员，给予撤销党内职务或者留党察看处分；情节严重的，给予开除党籍处分。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对不明真相被裹挟参加，经批评教育后确有悔改表现的，可以免予处分或者不予处分。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有其他违反党和国家宗教政策的行为，情节较轻的，给予警告或者严重警告处分；情节较重的，给予撤销党内职务或者留党察看处分；情节严重的，给予开除党籍处分。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第六十二条　对信仰宗教的党员，应当加强思想教育，经党组织帮助教育仍没有转变的，应当劝其退党；劝而不退的，予以除名；参与利用宗教搞煽动活动的，给予开除党籍处分。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lastRenderedPageBreak/>
        <w:t xml:space="preserve">　　第六十三条　组织迷信活动的，给予撤销党内职务或者留党察看处分；情节严重的，给予开除党籍处分。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参加迷信活动，造成不良影响的，给予警告或者严重警告处分；情节较重的，给予撤销党内职务或者留党察看处分；情节严重的，给予开除党籍处分。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对不明真相的参加人员，经批评教育后确有悔改表现的，可以免予处分或者不予处分。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第六十四条　组织、利用宗族势力对抗党和政府，妨碍党和国家的方针政策以及决策部署的实施，或者破坏党的基层组织建设的，对策划者、组织者和骨干分子，给予开除党籍处分。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对其他参加人员，给予撤销党内职务或者留党察看处分；情节严重的，给予开除党籍处分。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对不明真相被裹挟参加，经批评教育后确有悔改表现的，可以免予处分或者不予处分。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第六十五条　在国（境）外、外国驻华使（领）馆申请政治避难，或者违纪后逃往国（境）外、外国驻华使（领）馆的，给予开除党籍处分。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lastRenderedPageBreak/>
        <w:t xml:space="preserve">　　在国（境）外公开发表反对党和政府的文章、演说、宣言、声明等的，依照前款规定处理。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故意为上述行为提供方便条件的，给予留党察看或者开除党籍处分。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第六十六条　在涉外活动中，其言行在政治上造成恶劣影响，损害党和国家尊严、利益的，给予撤销党内职务或者留党察看处分；情节严重的，给予开除党籍处分。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第六十七条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第六十八条　党员领导干部对违反政治纪律和政治规矩等错误思想和行为不报告、不抵制、不斗争，放任不管，搞无原则一团和气，造成不良影响的，给予警告或者严重警告处分；情节严重的，给予撤销党内职务或者留党察看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第六十九条　违反党的优良传统和工作惯例等党的规矩，在政治上造成不良影响的，给予警告或者严重警告处分；情节较重的，给予撤销党内职务或者留党察看处分；情节严重的，给予开除党籍处分。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w:t>
      </w:r>
      <w:r w:rsidRPr="00041ACE">
        <w:rPr>
          <w:rFonts w:ascii="宋体" w:eastAsia="宋体" w:hAnsi="宋体" w:cs="宋体"/>
          <w:b/>
          <w:bCs/>
          <w:color w:val="333333"/>
          <w:kern w:val="0"/>
          <w:sz w:val="27"/>
        </w:rPr>
        <w:t>第七章　对违反组织纪律行为的处分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lastRenderedPageBreak/>
        <w:t xml:space="preserve">　　第七十条　违反民主集中制原则，有下列行为之一的，给予警告或者严重警告处分；情节严重的，给予撤销党内职务或者留党察看处分：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（一）拒不执行或者擅自改变党组织作出的重大决定的；</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（二）违反议事规则，个人或者少数人决定重大问题的；</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（三）故意规避集体决策，决定重大事项、重要干部任免、重要项目安排和大额资金使用的；</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（四）借集体决策名义集体违规的。</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第七十一条　下级党组织拒不执行或者擅自改变上级党组织决定的，对直接责任者和领导责任者，给予警告或者严重警告处分；情节严重的，给予撤销党内职务或者留党察看处分。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第七十二条　拒不执行党组织的分配、调动、交流等决定的，给予警告、严重警告或者撤销党内职务处分。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在特殊时期或者紧急状况下，拒不执行党组织决定的，给予留党察看或者开除党籍处分。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第七十三条　有下列行为之一，情节较重的，给予警告或者严重警告处分：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（一）违反个人有关事项报告规定，隐瞒不报的；</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lastRenderedPageBreak/>
        <w:t xml:space="preserve">　　（二）在组织进行谈话、函询时，不如实向组织说明问题的；</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（三）不按要求报告或者不如实报告个人去向的；</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（四）不如实填报个人档案资料的。</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篡改、伪造个人档案资料的，给予严重警告处分；情节严重的，给予撤销党内职务或者留党察看处分。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隐瞒入党前严重错误的，一般应当予以除名；对入党后表现尚好的，给予严重警告、撤销党内职务或者留党察看处分。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第七十四条　党员领导干部违反有关规定组织、参加自发成立的老乡会、校友会、战友会等，情节严重的，给予警告、严重警告或者撤销党内职务处分。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第七十五条　有下列行为之一的，给予警告或者严重警告处分；情节较重的，给予撤销党内职务或者留党察看处分；情节严重的，给予开除党籍处分：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（一）在民主推荐、民主测评、组织考察和党内选举中搞拉票、助选等非组织活动的；</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（二）在法律规定的投票、选举活动中违背组织原则搞非组织活动，组织、怂恿、诱使他人投票、表决的；</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lastRenderedPageBreak/>
        <w:t xml:space="preserve">　　（三）在选举中进行其他违反党章、其他党内法规和有关章程活动的。</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搞有组织的拉票贿选，或者用公款拉票贿选的，从重或者加重处分。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第七十六条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用人失察失误造成严重后果的，对直接责任者和领导责任者，依照前款规定处理。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第七十七条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弄虚作假，骗取职务、职级、职称、待遇、资格、学历、学位、荣誉或者其他利益的，依照前款规定处理。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第七十八条　侵犯党员的表决权、选举权和被选举权，情节较重的，给予警告或者严重警告处分；情节严重的，给予撤销党内职务处分。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lastRenderedPageBreak/>
        <w:t xml:space="preserve">　　以强迫、威胁、欺骗、拉拢等手段，妨害党员自主行使表决权、选举权和被选举权的，给予撤销党内职务、留党察看或者开除党籍处分。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第七十九条　有下列行为之一的，给予警告或者严重警告处分；情节较重的，给予撤销党内职务或者留党察看处分；情节严重的，给予开除党籍处分：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（一）对批评、检举、控告进行阻挠、压制，或者将批评、检举、控告材料私自扣压、销毁，或者故意将其泄露给他人的；</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（二）对党员的申辩、辩护、作证等进行压制，造成不良后果的；</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（三）压制党员申诉，造成不良后果的，或者不按照有关规定处理党员申诉的；</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（四）有其他侵犯党员权利行为，造成不良后果的。</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对批评人、检举人、控告人、证人及其他人员打击报复的，从重或者加重处分。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党组织有上述行为的，对直接责任者和领导责任者，依照第一款规定处理。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第八十条　违反党章和其他党内法规的规定，采取弄虚作假或者其他手段把不符合党员条件的人发展为党员，或者为非党员出具党员身份</w:t>
      </w:r>
      <w:r w:rsidRPr="00041ACE">
        <w:rPr>
          <w:rFonts w:ascii="宋体" w:eastAsia="宋体" w:hAnsi="宋体" w:cs="宋体"/>
          <w:color w:val="333333"/>
          <w:kern w:val="0"/>
          <w:sz w:val="27"/>
          <w:szCs w:val="27"/>
        </w:rPr>
        <w:lastRenderedPageBreak/>
        <w:t>证明的，对直接责任者和领导责任者，给予警告或者严重警告处分；情节严重的，给予撤销党内职务处分。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违反有关规定程序发展党员的，对直接责任者和领导责任者，依照前款规定处理。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第八十一条　违反有关规定取得外国国籍或者获取国（境）外永久居留资格、长期居留许可的，给予撤销党内职务、留党察看或者开除党籍处分。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第八十二条　违反有关规定办理因私出国（境）证件、前往港澳通行证，或者未经批准出入国（边）境，情节较轻的，给予警告或者严重警告处分；情节较重的，给予撤销党内职务处分；情节严重的，给予留党察看处分。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第八十三条　驻外机构或者临时出国（境）团（组）中的党员擅自脱离组织，或者从事外事、机要、军事等工作的党员违反有关规定同国（境）外机构、人员联系和交往的，给予警告、严重警告或者撤销党内职务处分。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第八十四条　驻外机构或者临时出国（境）团（组）中的党员，脱离组织出走时间不满六个月又自动回归的，给予撤销党内职务或者留党察看处分；脱离组织出走时间超过六个月的，按照自行脱党处理，党内予以除名。</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lastRenderedPageBreak/>
        <w:t xml:space="preserve">　　故意为他人脱离组织出走提供方便条件的，给予警告、严重警告或者撤销党内职务处分。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w:t>
      </w:r>
      <w:r w:rsidRPr="00041ACE">
        <w:rPr>
          <w:rFonts w:ascii="宋体" w:eastAsia="宋体" w:hAnsi="宋体" w:cs="宋体"/>
          <w:b/>
          <w:bCs/>
          <w:color w:val="333333"/>
          <w:kern w:val="0"/>
          <w:sz w:val="27"/>
        </w:rPr>
        <w:t>第八章　对违反廉洁纪律行为的处分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第八十五条　党员干部必须正确行使人民赋予的权力，清正廉洁，反对任何滥用职权、谋求私利的行为。</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第八十六条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第八十七条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lastRenderedPageBreak/>
        <w:t xml:space="preserve">　　党员干部的配偶、子女及其配偶等亲属和其他特定关系人不实际工作而获取薪酬或者虽实际工作但领取明显超出同职级标准薪酬，党员干部知情未予纠正的，依照前款规定处理。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第八十八条　收受可能影响公正执行公务的礼品、礼金、消费卡和有价证券、股权、其他金融产品等财物，情节较轻的，给予警告或者严重警告处分；情节较重的，给予撤销党内职务或者留党察看处分；情节严重的，给予开除党籍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收受其他明显超出正常礼尚往来的财物的，依照前款规定处理。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第八十九条　向从事公务的人员及其配偶、子女及其配偶等亲属和其他特定关系人赠送明显超出正常礼尚往来的礼品、礼金、消费卡和有价证券、股权、其他金融产品等财物，情节较重的，给予警告或者严重警告处分；情节严重的，给予撤销党内职务或者留党察看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第九十条　借用管理和服务对象的钱款、住房、车辆等，影响公正执行公务，情节较重的，给予警告或者严重警告处分；情节严重的，给予撤销党内职务、留党察看或者开除党籍处分。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通过民间借贷等金融活动获取大额回报，影响公正执行公务的，依照前款规定处理。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第九十一条　利用职权或者职务上的影响操办婚丧喜庆事宜，在社会上造成不良影响的，给予警告或者严重警告处分；情节严重的，给予</w:t>
      </w:r>
      <w:r w:rsidRPr="00041ACE">
        <w:rPr>
          <w:rFonts w:ascii="宋体" w:eastAsia="宋体" w:hAnsi="宋体" w:cs="宋体"/>
          <w:color w:val="333333"/>
          <w:kern w:val="0"/>
          <w:sz w:val="27"/>
          <w:szCs w:val="27"/>
        </w:rPr>
        <w:lastRenderedPageBreak/>
        <w:t>撤销党内职务处分；借机敛财或者有其他侵犯国家、集体和人民利益行为的，从重或者加重处分，直至开除党籍。</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第九十二条　接受、提供可能影响公正执行公务的宴请或者旅游、健身、娱乐等活动安排，情节较重的，给予警告或者严重警告处分；情节严重的，给予撤销党内职务或者留党察看处分。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第九十三条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第九十四条　违反有关规定从事营利活动，有下列行为之一，情节较轻的，给予警告或者严重警告处分；情节较重的，给予撤销党内职务或者留党察看处分；情节严重的，给予开除党籍处分：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（一）经商办企业的；</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（二）拥有非上市公司（企业）的股份或者证券的；</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（三）买卖股票或者进行其他证券投资的；</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（四）从事有偿中介活动的；</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（五）在国（境）外注册公司或者投资入股的；</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lastRenderedPageBreak/>
        <w:t xml:space="preserve">　　（六）有其他违反有关规定从事营利活动的。</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利用参与企业重组改制、定向增发、兼并投资、土地使用权出让等决策、审批过程中掌握的信息买卖股票，利用职权或者职务上的影响通过购买信托产品、基金等方式非正常获利的，依照前款规定处理。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违反有关规定在经济组织、社会组织等单位中兼职，或者经批准兼职但获取薪酬、奖金、津贴等额外利益的，依照第一款规定处理。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第九十五条　利用职权或者职务上的影响，为配偶、子女及其配偶等亲属和其他特定关系人在审批监管、资源开发、金融信贷、大宗采购、土地使用权出让、房地产开发、工程招投标以及公共财政支出等方面谋取利益，情节较轻的，给予警告或者严重警告处分；情节较重的，给予撤销党内职务或者留党察看处分；情节严重的，给予开除党籍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利用职权或者职务上的影响，为配偶、子女及其配偶等亲属和其他特定关系人吸收存款、推销金融产品等提供帮助谋取利益的，依照前款规定处理。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第九十六条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lastRenderedPageBreak/>
        <w:t xml:space="preserve">　　党员领导干部离职或者退（离）休后违反有关规定担任上市公司、基金管理公司独立董事、独立监事等职务，情节较轻的，给予警告或者严重警告处分；情节较重的，给予撤销党内职务处分；情节严重的，给予留党察看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第九十七条　党员领导干部的配偶、子女及其配偶，违反有关规定在该党员领导干部管辖的地区和业务范围内从事可能影响其公正执行公务的经营活动，或者在该党员领导干部管辖的地区和业务范围内的外商独资企业、中外合资企业中担任由外方委派、聘任的高级职务或者违规任职、兼职取酬的，该党员领导干部应当按照规定予以纠正；拒不纠正的，其本人应当辞去现任职务或者由组织予以调整职务；不辞去现任职务或者不服从组织调整职务的，给予撤销党内职务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第九十八条　党和国家机关违反有关规定经商办企业的，对直接责任者和领导责任者，给予警告或者严重警告处分；情节严重的，给予撤销党内职务处分。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第九十九条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lastRenderedPageBreak/>
        <w:t xml:space="preserve">　　第一百条　在分配、购买住房中侵犯国家、集体利益，情节较轻的，给予警告或者严重警告处分；情节较重的，给予撤销党内职务或者留党察看处分；情节严重的，给予开除党籍处分。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第一百零一条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利用职权或者职务上的影响，将本人、配偶、子女及其配偶等亲属应当由个人支付的费用，由下属单位、其他单位或者他人支付、报销的，依照前款规定处理。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第一百零二条　利用职权或者职务上的影响，违反有关规定占用公物归个人使用，时间超过六个月，情节较重的，给予警告或者严重警告处分；情节严重的，给予撤销党内职务处分。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占用公物进行营利活动的，给予警告或者严重警告处分；情节较重的，给予撤销党内职务或者留党察看处分；情节严重的，给予开除党籍处分。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将公物借给他人进行营利活动的，依照前款规定处理。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lastRenderedPageBreak/>
        <w:t xml:space="preserve">　　第一百零三条　违反有关规定组织、参加用公款支付的宴请、高消费娱乐、健身活动，或者用公款购买赠送或者发放礼品、消费卡（券）等，对直接责任者和领导责任者，情节较轻的，给予警告或者严重警告处分；情节较重的，给予撤销党内职务或者留党察看处分；情节严重的，给予开除党籍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第一百零四条　违反有关规定自定薪酬或者滥发津贴、补贴、奖金等，对直接责任者和领导责任者，情节较轻的，给予警告或者严重警告处分；情节较重的，给予撤销党内职务或者留党察看处分；情节严重的，给予开除党籍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第一百零五条　有下列行为之一，对直接责任者和领导责任者，情节较轻的，给予警告或者严重警告处分；情节较重的，给予撤销党内职务或者留党察看处分；情节严重的，给予开除党籍处分：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（一）公款旅游或者以学习培训、考察调研、职工疗养等为名变相公款旅游的；</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（二）改变公务行程，借机旅游的；</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（三）参加所管理企业、下属单位组织的考察活动，借机旅游的。</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以考察、学习、培训、研讨、招商、参展等名义变相用公款出国（境）旅游的，依照前款规定处理。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lastRenderedPageBreak/>
        <w:t xml:space="preserve">　　第一百零六条　违反公务接待管理规定，超标准、超范围接待或者借机大吃大喝，对直接责任者和领导责任者，情节较重的，给予警告或者严重警告处分；情节严重的，给予撤销党内职务处分。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第一百零七条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第一百零八条　违反会议活动管理规定，有下列行为之一，对直接责任者和领导责任者，情节较重的，给予警告或者严重警告处分；情节严重的，给予撤销党内职务处分：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（一）到禁止召开会议的风景名胜区开会的；</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（二）决定或者批准举办各类节会、庆典活动的。</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擅自举办评比达标表彰活动或者借评比达标表彰活动收取费用的，依照前款规定处理。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第一百零九条　违反办公用房管理等规定，有下列行为之一，对直接责任者和领导责任者，情节较重的，给予警告或者严重警告处分；情节严重的，给予撤销党内职务处分：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（一）决定或者批准兴建、装修办公楼、培训中心等楼堂馆所的；</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lastRenderedPageBreak/>
        <w:t xml:space="preserve">　　（二）超标准配备、使用办公用房的；</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（三）用公款包租、占用客房或者其他场所供个人使用的。</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第一百一十条　搞权色交易或者给予财物搞钱色交易的，给予警告或者严重警告处分；情节较重的，给予撤销党内职务或者留党察看处分；情节严重的，给予开除党籍处分。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第一百一十一条　有其他违反廉洁纪律规定行为的，应当视具体情节给予警告直至开除党籍处分。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w:t>
      </w:r>
      <w:r w:rsidRPr="00041ACE">
        <w:rPr>
          <w:rFonts w:ascii="宋体" w:eastAsia="宋体" w:hAnsi="宋体" w:cs="宋体"/>
          <w:b/>
          <w:bCs/>
          <w:color w:val="333333"/>
          <w:kern w:val="0"/>
          <w:sz w:val="27"/>
        </w:rPr>
        <w:t>第九章　对违反群众纪律行为的处分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第一百一十二条　有下列行为之一，对直接责任者和领导责任者，情节较轻的，给予警告或者严重警告处分；情节较重的，给予撤销党内职务或者留党察看处分；情节严重的，给予开除党籍处分：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（一）超标准、超范围向群众筹资筹劳、摊派费用，加重群众负担的；</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（二）违反有关规定扣留、收缴群众款物或者处罚群众的；</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（三）克扣群众财物，或者违反有关规定拖欠群众钱款的；</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（四）在管理、服务活动中违反有关规定收取费用的；</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（五）在办理涉及群众事务时刁难群众、吃拿卡要的；</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lastRenderedPageBreak/>
        <w:t xml:space="preserve">　　（六）有其他侵害群众利益行为的。</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在扶贫领域有上述行为的，从重或者加重处分。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第一百一十三条　干涉生产经营自主权，致使群众财产遭受较大损失的，对直接责任者和领导责任者，给予警告或者严重警告处分；情节严重的，给予撤销党内职务或者留党察看处分。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第一百一十四条　在社会保障、政策扶持、扶贫脱贫、救灾救济款物分配等事项中优亲厚友、明显有失公平的，给予警告或者严重警告处分；情节较重的，给予撤销党内职务或者留党察看处分；情节严重的，给予开除党籍处分。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第一百一十五条　利用宗族或者黑恶势力等欺压群众，或者纵容涉黑涉恶活动、为黑恶势力充当“保护伞”的，给予撤销党内职务或者留党察看处分；情节严重的，给予开除党籍处分。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第一百一十六条　有下列行为之一，对直接责任者和领导责任者，情节较重的，给予警告或者严重警告处分；情节严重的，给予撤销党内职务或者留党察看处分：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（一）对涉及群众生产、生活等切身利益的问题依照政策或者有关规定能解决而不及时解决，庸懒无为、效率低下，造成不良影响的；</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lastRenderedPageBreak/>
        <w:t xml:space="preserve">　　（二）对符合政策的群众诉求消极应付、推诿扯皮，损害党群、干群关系的；</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（三）对待群众态度恶劣、简单粗暴，造成不良影响的；</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（四）弄虚作假，欺上瞒下，损害群众利益的；</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（五）有其他不作为、乱作为等损害群众利益行为的。</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第一百一十七条　盲目举债、铺摊子、上项目，搞劳民伤财的“形象工程”、“政绩工程”，致使国家、集体或者群众财产和利益遭受较大损失的，对直接责任者和领导责任者，给予警告或者严重警告处分；情节严重的，给予撤销党内职务、留党察看或者开除党籍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第一百一十八条　遇到国家财产和群众生命财产受到严重威胁时，能救而不救，情节较重的，给予警告、严重警告或者撤销党内职务处分；情节严重的，给予留党察看或者开除党籍处分。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第一百一十九条　不按照规定公开党务、政务、厂务、村（居）务等，侵犯群众知情权，对直接责任者和领导责任者，情节较重的，给予警告或者严重警告处分；情节严重的，给予撤销党内职务或者留党察看处分。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第一百二十条　有其他违反群众纪律规定行为的，应当视具体情节给予警告直至开除党籍处分。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lastRenderedPageBreak/>
        <w:t xml:space="preserve">　　</w:t>
      </w:r>
      <w:r w:rsidRPr="00041ACE">
        <w:rPr>
          <w:rFonts w:ascii="宋体" w:eastAsia="宋体" w:hAnsi="宋体" w:cs="宋体"/>
          <w:b/>
          <w:bCs/>
          <w:color w:val="333333"/>
          <w:kern w:val="0"/>
          <w:sz w:val="27"/>
        </w:rPr>
        <w:t>第十章　对违反工作纪律行为的处分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第一百二十一条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贯彻创新、协调、绿色、开放、共享的发展理念不力，对职责范围内的问题失察失责，造成较大损失或者重大损失的，从重或者加重处分。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第一百二十二条　有下列行为之一，造成严重不良影响，对直接责任者和领导责任者，情节较轻的，给予警告或者严重警告处分；情节较重的，给予撤销党内职务或者留党察看处分；情节严重的，给予开除党籍处分：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（一）贯彻党中央决策部署只表态不落实的；</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（二）热衷于搞舆论造势、浮在表面的；</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（三）单纯以会议贯彻会议、以文件落实文件，在实际工作中不见诸行动的；</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（四）工作中有其他形式主义、官僚主义行为的。</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lastRenderedPageBreak/>
        <w:t xml:space="preserve">　　第一百二十三条　党组织有下列行为之一，对直接责任者和领导责任者，情节较重的，给予警告或者严重警告处分；情节严重的，给予撤销党内职务或者留党察看处分：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（一）党员被依法判处刑罚后，不按照规定给予党纪处分，或者对违反国家法律法规的行为，应当给予党纪处分而不处分的；</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（二）党纪处分决定或者申诉复查决定作出后，不按照规定落实决定中关于被处分人党籍、职务、职级、待遇等事项的；</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（三）党员受到党纪处分后，不按照干部管理权限和组织关系对受处分党员开展日常教育、管理和监督工作的。</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第一百二十四条　因工作不负责任致使所管理的人员叛逃的，对直接责任者和领导责任者，给予警告或者严重警告处分；情节严重的，给予撤销党内职务处分。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因工作不负责任致使所管理的人员出走，对直接责任者和领导责任者，情节较重的，给予警告或者严重警告处分；情节严重的，给予撤销党内职务处分。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第一百二十五条　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lastRenderedPageBreak/>
        <w:t xml:space="preserve">　　在上级检查、视察工作或者向上级汇报、报告工作时纵容、唆使、暗示、强迫下级说假话、报假情的，从重或者加重处分。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第一百二十六条　党员领导干部违反有关规定干预和插手市场经济活动，有下列行为之一，造成不良影响的，给予警告或者严重警告处分；情节较重的，给予撤销党内职务或者留党察看处分；情节严重的，给予开除党籍处分：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（一）干预和插手建设工程项目承发包、土地使用权出让、政府采购、房地产开发与经营、矿产资源开发利用、中介机构服务等活动的；</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（二）干预和插手国有企业重组改制、兼并、破产、产权交易、清产核资、资产评估、资产转让、重大项目投资以及其他重大经营活动等事项的；</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（三）干预和插手批办各类行政许可和资金借贷等事项的；</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（四）干预和插手经济纠纷的；</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（五）干预和插手集体资金、资产和资源的使用、分配、承包、租赁等事项的。</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第一百二十七条　党员领导干部违反有关规定干预和插手司法活动、执纪执法活动，向有关地方或者部门打听案情、打招呼、说情，或者以其他方式对司法活动、执纪执法活动施加影响，情节较轻的，给予</w:t>
      </w:r>
      <w:r w:rsidRPr="00041ACE">
        <w:rPr>
          <w:rFonts w:ascii="宋体" w:eastAsia="宋体" w:hAnsi="宋体" w:cs="宋体"/>
          <w:color w:val="333333"/>
          <w:kern w:val="0"/>
          <w:sz w:val="27"/>
          <w:szCs w:val="27"/>
        </w:rPr>
        <w:lastRenderedPageBreak/>
        <w:t>严重警告处分；情节较重的，给予撤销党内职务或者留党察看处分；情节严重的，给予开除党籍处分。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党员领导干部违反有关规定干预和插手公共财政资金分配、项目立项评审、政府奖励表彰等活动，造成重大损失或者不良影响的，依照前款规定处理。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第一百二十八条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私自留存涉及党组织关于干部选拔任用、纪律审查、巡视巡察等方面资料，情节较重的，给予警告或者严重警告处分；情节严重的，给予撤销党内职务处分。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第一百二十九条　在考试、录取工作中，有泄露试题、考场舞弊、涂改考卷、违规录取等违反有关规定行为的，给予警告或者严重警告处分；情节较重的，给予撤销党内职务或者留党察看处分；情节严重的，给予开除党籍处分。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第一百三十条　以不正当方式谋求本人或者其他人用公款出国（境），情节较轻的，给予警告处分；情节较重的，给予严重警告处分；情节严重的，给予撤销党内职务处分。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lastRenderedPageBreak/>
        <w:t xml:space="preserve">　　第一百三十一条　临时出国（境）团（组）或者人员中的党员，擅自延长在国（境）外期限，或者擅自变更路线的，对直接责任者和领导责任者，给予警告或者严重警告处分；情节严重的，给予撤销党内职务处分。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第一百三十二条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第一百三十三条　在党的纪律检查、组织、宣传、统一战线工作以及机关工作等其他工作中，不履行或者不正确履行职责，造成损失或者不良影响的，应当视具体情节给予警告直至开除党籍处分。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w:t>
      </w:r>
      <w:r w:rsidRPr="00041ACE">
        <w:rPr>
          <w:rFonts w:ascii="宋体" w:eastAsia="宋体" w:hAnsi="宋体" w:cs="宋体"/>
          <w:b/>
          <w:bCs/>
          <w:color w:val="333333"/>
          <w:kern w:val="0"/>
          <w:sz w:val="27"/>
        </w:rPr>
        <w:t>第十一章　对违反生活纪律行为的处分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第一百三十四条　生活奢靡、贪图享乐、追求低级趣味，造成不良影响的，给予警告或者严重警告处分；情节严重的，给予撤销党内职务处分。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第一百三十五条　与他人发生不正当性关系，造成不良影响的，给予警告或者严重警告处分；情节较重的，给予撤销党内职务或者留党察看处分；情节严重的，给予开除党籍处分。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lastRenderedPageBreak/>
        <w:t xml:space="preserve">　　利用职权、教养关系、从属关系或者其他相类似关系与他人发生性关系的，从重处分。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第一百三十六条　党员领导干部不重视家风建设，对配偶、子女及其配偶失管失教，造成不良影响或者严重后果的，给予警告或者严重警告处分；情节严重的，给予撤销党内职务处分。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第一百三十七条　违背社会公序良俗，在公共场所有不当行为，造成不良影响的，给予警告或者严重警告处分；情节较重的，给予撤销党内职务或者留党察看处分；情节严重的，给予开除党籍处分。</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第一百三十八条　有其他严重违反社会公德、家庭美德行为的，应当视具体情节给予警告直至开除党籍处分。</w:t>
      </w:r>
    </w:p>
    <w:p w:rsidR="00041ACE" w:rsidRPr="00041ACE" w:rsidRDefault="00041ACE" w:rsidP="00041ACE">
      <w:pPr>
        <w:widowControl/>
        <w:spacing w:before="300" w:line="630" w:lineRule="atLeast"/>
        <w:jc w:val="center"/>
        <w:rPr>
          <w:rFonts w:ascii="宋体" w:eastAsia="宋体" w:hAnsi="宋体" w:cs="宋体"/>
          <w:color w:val="333333"/>
          <w:kern w:val="0"/>
          <w:sz w:val="27"/>
          <w:szCs w:val="27"/>
        </w:rPr>
      </w:pPr>
      <w:r w:rsidRPr="00041ACE">
        <w:rPr>
          <w:rFonts w:ascii="宋体" w:eastAsia="宋体" w:hAnsi="宋体" w:cs="宋体"/>
          <w:b/>
          <w:bCs/>
          <w:color w:val="333333"/>
          <w:kern w:val="0"/>
          <w:sz w:val="27"/>
        </w:rPr>
        <w:t>第三编　附则</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第一百三十九条　各省、自治区、直辖市党委可以根据本条例，结合各自工作的实际情况，制定单项实施规定。</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第一百四十条　中央军事委员会可以根据本条例，结合中国人民解放军和中国人民武装警察部队的实际情况，制定补充规定或者单项规定。</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第一百四十一条　本条例由中央纪律检查委员会负责解释。</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t xml:space="preserve">　　第一百四十二条　本条例自2018年10月1日起施行。</w:t>
      </w:r>
    </w:p>
    <w:p w:rsidR="00041ACE" w:rsidRPr="00041ACE" w:rsidRDefault="00041ACE" w:rsidP="00041ACE">
      <w:pPr>
        <w:widowControl/>
        <w:spacing w:before="300" w:line="630" w:lineRule="atLeast"/>
        <w:jc w:val="left"/>
        <w:rPr>
          <w:rFonts w:ascii="宋体" w:eastAsia="宋体" w:hAnsi="宋体" w:cs="宋体"/>
          <w:color w:val="333333"/>
          <w:kern w:val="0"/>
          <w:sz w:val="27"/>
          <w:szCs w:val="27"/>
        </w:rPr>
      </w:pPr>
      <w:r w:rsidRPr="00041ACE">
        <w:rPr>
          <w:rFonts w:ascii="宋体" w:eastAsia="宋体" w:hAnsi="宋体" w:cs="宋体"/>
          <w:color w:val="333333"/>
          <w:kern w:val="0"/>
          <w:sz w:val="27"/>
          <w:szCs w:val="27"/>
        </w:rPr>
        <w:lastRenderedPageBreak/>
        <w:t xml:space="preserve">　　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rsidR="00041ACE" w:rsidRPr="00041ACE" w:rsidRDefault="00041ACE" w:rsidP="00041ACE">
      <w:pPr>
        <w:widowControl/>
        <w:spacing w:before="300" w:line="630" w:lineRule="atLeast"/>
        <w:jc w:val="center"/>
        <w:rPr>
          <w:rFonts w:ascii="宋体" w:eastAsia="宋体" w:hAnsi="宋体" w:cs="宋体"/>
          <w:color w:val="333333"/>
          <w:kern w:val="0"/>
          <w:sz w:val="27"/>
          <w:szCs w:val="27"/>
        </w:rPr>
      </w:pPr>
    </w:p>
    <w:p w:rsidR="00041ACE" w:rsidRPr="00041ACE" w:rsidRDefault="00041ACE" w:rsidP="00041ACE">
      <w:pPr>
        <w:widowControl/>
        <w:spacing w:line="720" w:lineRule="atLeast"/>
        <w:jc w:val="left"/>
        <w:rPr>
          <w:rFonts w:ascii="宋体" w:eastAsia="宋体" w:hAnsi="宋体" w:cs="宋体"/>
          <w:kern w:val="0"/>
          <w:sz w:val="24"/>
          <w:szCs w:val="24"/>
        </w:rPr>
      </w:pPr>
      <w:r w:rsidRPr="00041ACE">
        <w:rPr>
          <w:rFonts w:ascii="微软雅黑" w:eastAsia="微软雅黑" w:hAnsi="微软雅黑" w:cs="宋体" w:hint="eastAsia"/>
          <w:color w:val="666666"/>
          <w:kern w:val="0"/>
          <w:szCs w:val="21"/>
          <w:shd w:val="clear" w:color="auto" w:fill="FFFFFF"/>
        </w:rPr>
        <w:t>发布时间：2018年08月27日 06:20 来源：新华社</w:t>
      </w:r>
      <w:hyperlink r:id="rId10" w:history="1">
        <w:r w:rsidRPr="00041ACE">
          <w:rPr>
            <w:rFonts w:ascii="微软雅黑" w:eastAsia="微软雅黑" w:hAnsi="微软雅黑" w:cs="宋体" w:hint="eastAsia"/>
            <w:color w:val="000000"/>
            <w:kern w:val="0"/>
            <w:u w:val="single"/>
          </w:rPr>
          <w:t>分享</w:t>
        </w:r>
      </w:hyperlink>
      <w:hyperlink r:id="rId11" w:history="1">
        <w:r w:rsidRPr="00041ACE">
          <w:rPr>
            <w:rFonts w:ascii="微软雅黑" w:eastAsia="微软雅黑" w:hAnsi="微软雅黑" w:cs="宋体" w:hint="eastAsia"/>
            <w:color w:val="333333"/>
            <w:kern w:val="0"/>
            <w:u w:val="single"/>
          </w:rPr>
          <w:t>打印</w:t>
        </w:r>
      </w:hyperlink>
    </w:p>
    <w:p w:rsidR="00000827" w:rsidRPr="00041ACE" w:rsidRDefault="00000827"/>
    <w:sectPr w:rsidR="00000827" w:rsidRPr="00041AC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827" w:rsidRDefault="00000827" w:rsidP="00041ACE">
      <w:r>
        <w:separator/>
      </w:r>
    </w:p>
  </w:endnote>
  <w:endnote w:type="continuationSeparator" w:id="1">
    <w:p w:rsidR="00000827" w:rsidRDefault="00000827" w:rsidP="00041A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827" w:rsidRDefault="00000827" w:rsidP="00041ACE">
      <w:r>
        <w:separator/>
      </w:r>
    </w:p>
  </w:footnote>
  <w:footnote w:type="continuationSeparator" w:id="1">
    <w:p w:rsidR="00000827" w:rsidRDefault="00000827" w:rsidP="00041A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41ACE"/>
    <w:rsid w:val="00000827"/>
    <w:rsid w:val="00041A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41AC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41A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41ACE"/>
    <w:rPr>
      <w:sz w:val="18"/>
      <w:szCs w:val="18"/>
    </w:rPr>
  </w:style>
  <w:style w:type="paragraph" w:styleId="a4">
    <w:name w:val="footer"/>
    <w:basedOn w:val="a"/>
    <w:link w:val="Char0"/>
    <w:uiPriority w:val="99"/>
    <w:semiHidden/>
    <w:unhideWhenUsed/>
    <w:rsid w:val="00041AC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41ACE"/>
    <w:rPr>
      <w:sz w:val="18"/>
      <w:szCs w:val="18"/>
    </w:rPr>
  </w:style>
  <w:style w:type="character" w:customStyle="1" w:styleId="1Char">
    <w:name w:val="标题 1 Char"/>
    <w:basedOn w:val="a0"/>
    <w:link w:val="1"/>
    <w:uiPriority w:val="9"/>
    <w:rsid w:val="00041ACE"/>
    <w:rPr>
      <w:rFonts w:ascii="宋体" w:eastAsia="宋体" w:hAnsi="宋体" w:cs="宋体"/>
      <w:b/>
      <w:bCs/>
      <w:kern w:val="36"/>
      <w:sz w:val="48"/>
      <w:szCs w:val="48"/>
    </w:rPr>
  </w:style>
  <w:style w:type="character" w:styleId="a5">
    <w:name w:val="Hyperlink"/>
    <w:basedOn w:val="a0"/>
    <w:uiPriority w:val="99"/>
    <w:semiHidden/>
    <w:unhideWhenUsed/>
    <w:rsid w:val="00041ACE"/>
    <w:rPr>
      <w:color w:val="0000FF"/>
      <w:u w:val="single"/>
    </w:rPr>
  </w:style>
  <w:style w:type="character" w:customStyle="1" w:styleId="fenxiang">
    <w:name w:val="fenxiang"/>
    <w:basedOn w:val="a0"/>
    <w:rsid w:val="00041ACE"/>
  </w:style>
  <w:style w:type="paragraph" w:styleId="a6">
    <w:name w:val="Normal (Web)"/>
    <w:basedOn w:val="a"/>
    <w:uiPriority w:val="99"/>
    <w:semiHidden/>
    <w:unhideWhenUsed/>
    <w:rsid w:val="00041ACE"/>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041ACE"/>
    <w:rPr>
      <w:b/>
      <w:bCs/>
    </w:rPr>
  </w:style>
  <w:style w:type="paragraph" w:customStyle="1" w:styleId="phototitle">
    <w:name w:val="photo_title"/>
    <w:basedOn w:val="a"/>
    <w:rsid w:val="00041ACE"/>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1"/>
    <w:uiPriority w:val="99"/>
    <w:semiHidden/>
    <w:unhideWhenUsed/>
    <w:rsid w:val="00041ACE"/>
    <w:rPr>
      <w:sz w:val="18"/>
      <w:szCs w:val="18"/>
    </w:rPr>
  </w:style>
  <w:style w:type="character" w:customStyle="1" w:styleId="Char1">
    <w:name w:val="批注框文本 Char"/>
    <w:basedOn w:val="a0"/>
    <w:link w:val="a8"/>
    <w:uiPriority w:val="99"/>
    <w:semiHidden/>
    <w:rsid w:val="00041ACE"/>
    <w:rPr>
      <w:sz w:val="18"/>
      <w:szCs w:val="18"/>
    </w:rPr>
  </w:style>
</w:styles>
</file>

<file path=word/webSettings.xml><?xml version="1.0" encoding="utf-8"?>
<w:webSettings xmlns:r="http://schemas.openxmlformats.org/officeDocument/2006/relationships" xmlns:w="http://schemas.openxmlformats.org/wordprocessingml/2006/main">
  <w:divs>
    <w:div w:id="1236935091">
      <w:bodyDiv w:val="1"/>
      <w:marLeft w:val="0"/>
      <w:marRight w:val="0"/>
      <w:marTop w:val="0"/>
      <w:marBottom w:val="0"/>
      <w:divBdr>
        <w:top w:val="none" w:sz="0" w:space="0" w:color="auto"/>
        <w:left w:val="none" w:sz="0" w:space="0" w:color="auto"/>
        <w:bottom w:val="none" w:sz="0" w:space="0" w:color="auto"/>
        <w:right w:val="none" w:sz="0" w:space="0" w:color="auto"/>
      </w:divBdr>
      <w:divsChild>
        <w:div w:id="281812549">
          <w:marLeft w:val="0"/>
          <w:marRight w:val="0"/>
          <w:marTop w:val="0"/>
          <w:marBottom w:val="0"/>
          <w:divBdr>
            <w:top w:val="none" w:sz="0" w:space="0" w:color="auto"/>
            <w:left w:val="none" w:sz="0" w:space="0" w:color="auto"/>
            <w:bottom w:val="none" w:sz="0" w:space="0" w:color="auto"/>
            <w:right w:val="none" w:sz="0" w:space="0" w:color="auto"/>
          </w:divBdr>
          <w:divsChild>
            <w:div w:id="2082292864">
              <w:marLeft w:val="0"/>
              <w:marRight w:val="0"/>
              <w:marTop w:val="330"/>
              <w:marBottom w:val="0"/>
              <w:divBdr>
                <w:top w:val="none" w:sz="0" w:space="0" w:color="auto"/>
                <w:left w:val="none" w:sz="0" w:space="0" w:color="auto"/>
                <w:bottom w:val="single" w:sz="6" w:space="0" w:color="E7D6C3"/>
                <w:right w:val="none" w:sz="0" w:space="0" w:color="auto"/>
              </w:divBdr>
            </w:div>
          </w:divsChild>
        </w:div>
        <w:div w:id="1637878390">
          <w:marLeft w:val="0"/>
          <w:marRight w:val="0"/>
          <w:marTop w:val="0"/>
          <w:marBottom w:val="0"/>
          <w:divBdr>
            <w:top w:val="none" w:sz="0" w:space="0" w:color="auto"/>
            <w:left w:val="none" w:sz="0" w:space="0" w:color="auto"/>
            <w:bottom w:val="none" w:sz="0" w:space="0" w:color="auto"/>
            <w:right w:val="none" w:sz="0" w:space="0" w:color="auto"/>
          </w:divBdr>
          <w:divsChild>
            <w:div w:id="544027727">
              <w:marLeft w:val="0"/>
              <w:marRight w:val="0"/>
              <w:marTop w:val="0"/>
              <w:marBottom w:val="0"/>
              <w:divBdr>
                <w:top w:val="none" w:sz="0" w:space="0" w:color="auto"/>
                <w:left w:val="none" w:sz="0" w:space="0" w:color="auto"/>
                <w:bottom w:val="none" w:sz="0" w:space="0" w:color="auto"/>
                <w:right w:val="none" w:sz="0" w:space="0" w:color="auto"/>
              </w:divBdr>
              <w:divsChild>
                <w:div w:id="157119182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604455717">
          <w:marLeft w:val="0"/>
          <w:marRight w:val="0"/>
          <w:marTop w:val="330"/>
          <w:marBottom w:val="0"/>
          <w:divBdr>
            <w:top w:val="none" w:sz="0" w:space="0" w:color="auto"/>
            <w:left w:val="none" w:sz="0" w:space="0" w:color="auto"/>
            <w:bottom w:val="single" w:sz="6" w:space="0" w:color="E7D6C3"/>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12371.cn/2018/08/27/ARTI1535321516261382.s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371.cn/" TargetMode="External"/><Relationship Id="rId11" Type="http://schemas.openxmlformats.org/officeDocument/2006/relationships/hyperlink" Target="javascript:void(0);" TargetMode="External"/><Relationship Id="rId5" Type="http://schemas.openxmlformats.org/officeDocument/2006/relationships/endnotes" Target="endnotes.xml"/><Relationship Id="rId10" Type="http://schemas.openxmlformats.org/officeDocument/2006/relationships/hyperlink" Target="http://www.12371.cn/2018/08/27/ARTI1535321516261382.shtml" TargetMode="External"/><Relationship Id="rId4" Type="http://schemas.openxmlformats.org/officeDocument/2006/relationships/footnotes" Target="footnotes.xml"/><Relationship Id="rId9" Type="http://schemas.openxmlformats.org/officeDocument/2006/relationships/hyperlink" Target="http://www.12371.cn/2018/08/27/ARTI1535321642505383.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3221</Words>
  <Characters>18361</Characters>
  <Application>Microsoft Office Word</Application>
  <DocSecurity>0</DocSecurity>
  <Lines>153</Lines>
  <Paragraphs>43</Paragraphs>
  <ScaleCrop>false</ScaleCrop>
  <Company>Microsoft</Company>
  <LinksUpToDate>false</LinksUpToDate>
  <CharactersWithSpaces>21539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2018-09-25T07:41:00Z</dcterms:created>
  <dcterms:modified xsi:type="dcterms:W3CDTF">2018-09-25T07:41:00Z</dcterms:modified>
</cp:coreProperties>
</file>